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30C1" w14:textId="46EDFEF4" w:rsidR="00CC7031" w:rsidRPr="00AB57F1" w:rsidRDefault="00F40BC3" w:rsidP="00CC7031">
      <w:pPr>
        <w:jc w:val="center"/>
        <w:rPr>
          <w:rFonts w:ascii="Century Gothic" w:hAnsi="Century Gothic"/>
        </w:rPr>
      </w:pPr>
      <w:r>
        <w:rPr>
          <w:rFonts w:ascii="Arial" w:hAnsi="Arial" w:cs="Arial"/>
          <w:noProof/>
        </w:rPr>
        <w:drawing>
          <wp:anchor distT="0" distB="0" distL="0" distR="0" simplePos="0" relativeHeight="251658240" behindDoc="0" locked="0" layoutInCell="1" allowOverlap="1" wp14:anchorId="1615052B" wp14:editId="335AC323">
            <wp:simplePos x="0" y="0"/>
            <wp:positionH relativeFrom="margin">
              <wp:align>left</wp:align>
            </wp:positionH>
            <wp:positionV relativeFrom="paragraph">
              <wp:posOffset>-296103</wp:posOffset>
            </wp:positionV>
            <wp:extent cx="1645920" cy="1474470"/>
            <wp:effectExtent l="0" t="0" r="0" b="0"/>
            <wp:wrapNone/>
            <wp:docPr id="4676998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744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C851D6" w14:textId="1622AC54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34F82CF9" w14:textId="31B69736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2FE22912" w14:textId="0DA67BF4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124E5E80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638C0880" w14:textId="0313112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0E2EF297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3A1D4766" w14:textId="77777777" w:rsidR="00F40BC3" w:rsidRPr="004E0B2D" w:rsidRDefault="00F40BC3" w:rsidP="00F40BC3">
      <w:pPr>
        <w:jc w:val="center"/>
        <w:rPr>
          <w:rFonts w:ascii="Verdana" w:hAnsi="Verdana"/>
          <w:b/>
          <w:u w:val="single"/>
        </w:rPr>
      </w:pPr>
      <w:r w:rsidRPr="004E0B2D">
        <w:rPr>
          <w:rFonts w:ascii="Verdana" w:hAnsi="Verdana"/>
          <w:b/>
          <w:u w:val="single"/>
        </w:rPr>
        <w:t>MARCHE PUBLIC DE TRAVAUX</w:t>
      </w:r>
    </w:p>
    <w:p w14:paraId="1048E4E8" w14:textId="77777777" w:rsidR="00F40BC3" w:rsidRDefault="00F40BC3" w:rsidP="00F40BC3">
      <w:pPr>
        <w:jc w:val="center"/>
        <w:rPr>
          <w:rFonts w:ascii="Verdana" w:hAnsi="Verdana"/>
          <w:sz w:val="18"/>
          <w:szCs w:val="18"/>
        </w:rPr>
      </w:pPr>
    </w:p>
    <w:p w14:paraId="57824B62" w14:textId="77777777" w:rsidR="00F40BC3" w:rsidRPr="003430E3" w:rsidRDefault="00F40BC3" w:rsidP="00F40BC3">
      <w:pPr>
        <w:jc w:val="center"/>
        <w:rPr>
          <w:rFonts w:ascii="Verdana" w:hAnsi="Verdana"/>
          <w:sz w:val="18"/>
          <w:szCs w:val="18"/>
        </w:rPr>
      </w:pPr>
    </w:p>
    <w:p w14:paraId="3C92C3CC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656E30BD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4F50B560" w14:textId="77777777" w:rsidR="00F40BC3" w:rsidRPr="003430E3" w:rsidRDefault="00F40BC3" w:rsidP="00E84DC3">
      <w:pPr>
        <w:jc w:val="both"/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ACHETEUR PUBLIC</w:t>
      </w:r>
      <w:r w:rsidRPr="003430E3">
        <w:rPr>
          <w:rFonts w:ascii="Verdana" w:hAnsi="Verdana"/>
        </w:rPr>
        <w:t xml:space="preserve"> : </w:t>
      </w:r>
      <w:r>
        <w:rPr>
          <w:rFonts w:ascii="Verdana" w:hAnsi="Verdana"/>
        </w:rPr>
        <w:t>ETAT</w:t>
      </w:r>
      <w:r w:rsidRPr="003430E3">
        <w:rPr>
          <w:rFonts w:ascii="Verdana" w:hAnsi="Verdana"/>
        </w:rPr>
        <w:t>, ADMINISTRATION SUPERIEURE DES ÎLES WALLIS ET FUTUNA</w:t>
      </w:r>
    </w:p>
    <w:p w14:paraId="664B013C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667B4112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217C4D6C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38B2E1B5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790A12C8" w14:textId="77777777" w:rsidR="00F40BC3" w:rsidRPr="00F40BC3" w:rsidRDefault="00F40BC3" w:rsidP="00F40B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6"/>
          <w:szCs w:val="36"/>
        </w:rPr>
      </w:pPr>
      <w:r w:rsidRPr="00F40BC3">
        <w:rPr>
          <w:rFonts w:ascii="Verdana" w:hAnsi="Verdana"/>
          <w:b/>
          <w:bCs/>
          <w:sz w:val="36"/>
          <w:szCs w:val="36"/>
        </w:rPr>
        <w:t>DETAIL DES QUANTITES ESTIMATIF</w:t>
      </w:r>
    </w:p>
    <w:p w14:paraId="127F8DE0" w14:textId="77777777" w:rsidR="00F40BC3" w:rsidRPr="00F40BC3" w:rsidRDefault="00F40BC3" w:rsidP="00F40B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6"/>
          <w:szCs w:val="36"/>
        </w:rPr>
      </w:pPr>
      <w:r w:rsidRPr="00F40BC3">
        <w:rPr>
          <w:rFonts w:ascii="Verdana" w:hAnsi="Verdana"/>
          <w:b/>
          <w:bCs/>
          <w:sz w:val="36"/>
          <w:szCs w:val="36"/>
        </w:rPr>
        <w:t>(DQE)</w:t>
      </w:r>
    </w:p>
    <w:p w14:paraId="54C335CD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5FF3ED03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2BD86961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284F6730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093651B7" w14:textId="77777777" w:rsidR="00F40BC3" w:rsidRPr="003430E3" w:rsidRDefault="00F40BC3" w:rsidP="00F40BC3">
      <w:pPr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NUMERO DE CONSULTATION</w:t>
      </w:r>
      <w:r w:rsidRPr="003430E3">
        <w:rPr>
          <w:rFonts w:ascii="Verdana" w:hAnsi="Verdana"/>
        </w:rPr>
        <w:t xml:space="preserve"> : </w:t>
      </w:r>
    </w:p>
    <w:p w14:paraId="03E99294" w14:textId="77777777" w:rsidR="00F40BC3" w:rsidRPr="003430E3" w:rsidRDefault="00F40BC3" w:rsidP="00F40BC3">
      <w:pPr>
        <w:rPr>
          <w:rFonts w:ascii="Verdana" w:hAnsi="Verdana"/>
        </w:rPr>
      </w:pPr>
    </w:p>
    <w:p w14:paraId="32A8FAFA" w14:textId="77777777" w:rsidR="00F40BC3" w:rsidRPr="003430E3" w:rsidRDefault="00F40BC3" w:rsidP="00F40BC3">
      <w:pPr>
        <w:rPr>
          <w:rFonts w:ascii="Verdana" w:hAnsi="Verdana"/>
        </w:rPr>
      </w:pPr>
    </w:p>
    <w:p w14:paraId="17B1200A" w14:textId="77777777" w:rsidR="00F40BC3" w:rsidRPr="003430E3" w:rsidRDefault="00F40BC3" w:rsidP="00F40BC3">
      <w:pPr>
        <w:rPr>
          <w:rFonts w:ascii="Verdana" w:hAnsi="Verdana"/>
        </w:rPr>
      </w:pPr>
    </w:p>
    <w:p w14:paraId="0126E399" w14:textId="77777777" w:rsidR="00F40BC3" w:rsidRPr="003430E3" w:rsidRDefault="00F40BC3" w:rsidP="00E84DC3">
      <w:pPr>
        <w:jc w:val="both"/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OBJET DE LA CONSULTATION</w:t>
      </w:r>
      <w:r w:rsidRPr="003430E3">
        <w:rPr>
          <w:rFonts w:ascii="Verdana" w:hAnsi="Verdana"/>
        </w:rPr>
        <w:t xml:space="preserve"> : </w:t>
      </w:r>
      <w:r>
        <w:rPr>
          <w:rFonts w:ascii="Verdana" w:hAnsi="Verdana"/>
        </w:rPr>
        <w:t xml:space="preserve">CONTROLE EXTERIEUR POUR LES TRAVAUX DE REFECTION DES AIRES AERONAUTIQUES DE </w:t>
      </w:r>
      <w:r w:rsidRPr="00587CB8">
        <w:rPr>
          <w:rFonts w:ascii="Verdana" w:hAnsi="Verdana"/>
          <w:caps/>
        </w:rPr>
        <w:t>l’aéroport de Wallis</w:t>
      </w:r>
    </w:p>
    <w:p w14:paraId="4BF60E64" w14:textId="77777777" w:rsidR="00F40BC3" w:rsidRPr="003430E3" w:rsidRDefault="00F40BC3" w:rsidP="00F40BC3">
      <w:pPr>
        <w:rPr>
          <w:rFonts w:ascii="Verdana" w:hAnsi="Verdana"/>
        </w:rPr>
      </w:pPr>
    </w:p>
    <w:p w14:paraId="3992F9CE" w14:textId="77777777" w:rsidR="00F40BC3" w:rsidRPr="003430E3" w:rsidRDefault="00F40BC3" w:rsidP="00F40BC3">
      <w:pPr>
        <w:rPr>
          <w:rFonts w:ascii="Verdana" w:hAnsi="Verdana"/>
        </w:rPr>
      </w:pPr>
    </w:p>
    <w:p w14:paraId="74A86074" w14:textId="5C50C60A" w:rsidR="004557A5" w:rsidRDefault="00F40BC3" w:rsidP="00E84DC3">
      <w:pPr>
        <w:jc w:val="both"/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PROCEDURE DE PASSATION</w:t>
      </w:r>
      <w:r w:rsidRPr="003430E3">
        <w:rPr>
          <w:rFonts w:ascii="Verdana" w:hAnsi="Verdana"/>
        </w:rPr>
        <w:t xml:space="preserve"> : </w:t>
      </w:r>
      <w:r w:rsidR="00E84DC3" w:rsidRPr="00E84DC3">
        <w:rPr>
          <w:rFonts w:ascii="Verdana" w:hAnsi="Verdana"/>
        </w:rPr>
        <w:t>PROCEDURE APPEL D’OFFRES OUVERT en application des dispositions des articles L.2124-2, R.2124-2 et, R.2161-2 à R.2161-5 du code de la commande publique.</w:t>
      </w:r>
    </w:p>
    <w:p w14:paraId="698F0556" w14:textId="77777777" w:rsidR="00E84DC3" w:rsidRDefault="00E84DC3" w:rsidP="00F40BC3">
      <w:pPr>
        <w:rPr>
          <w:rFonts w:ascii="Verdana" w:hAnsi="Verdana"/>
        </w:rPr>
      </w:pPr>
    </w:p>
    <w:p w14:paraId="79B29EF1" w14:textId="77777777" w:rsidR="00E84DC3" w:rsidRDefault="00E84DC3" w:rsidP="00F40BC3">
      <w:pPr>
        <w:rPr>
          <w:rFonts w:ascii="Verdana" w:hAnsi="Verdana"/>
        </w:rPr>
      </w:pPr>
    </w:p>
    <w:tbl>
      <w:tblPr>
        <w:tblStyle w:val="Grilledutableau"/>
        <w:tblW w:w="9381" w:type="dxa"/>
        <w:tblLook w:val="04A0" w:firstRow="1" w:lastRow="0" w:firstColumn="1" w:lastColumn="0" w:noHBand="0" w:noVBand="1"/>
      </w:tblPr>
      <w:tblGrid>
        <w:gridCol w:w="1816"/>
        <w:gridCol w:w="2195"/>
        <w:gridCol w:w="5370"/>
      </w:tblGrid>
      <w:tr w:rsidR="004557A5" w:rsidRPr="00717291" w14:paraId="1BFF695D" w14:textId="77777777" w:rsidTr="008369C5">
        <w:trPr>
          <w:trHeight w:val="256"/>
        </w:trPr>
        <w:tc>
          <w:tcPr>
            <w:tcW w:w="1816" w:type="dxa"/>
          </w:tcPr>
          <w:p w14:paraId="1D4B7E42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  <w:r w:rsidRPr="00717291"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  <w:t>Version</w:t>
            </w:r>
          </w:p>
        </w:tc>
        <w:tc>
          <w:tcPr>
            <w:tcW w:w="2195" w:type="dxa"/>
          </w:tcPr>
          <w:p w14:paraId="74376564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  <w:tc>
          <w:tcPr>
            <w:tcW w:w="5370" w:type="dxa"/>
          </w:tcPr>
          <w:p w14:paraId="0C39AF1B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</w:tr>
      <w:tr w:rsidR="004557A5" w:rsidRPr="00717291" w14:paraId="7504F8F1" w14:textId="77777777" w:rsidTr="008369C5">
        <w:trPr>
          <w:trHeight w:val="256"/>
        </w:trPr>
        <w:tc>
          <w:tcPr>
            <w:tcW w:w="1816" w:type="dxa"/>
          </w:tcPr>
          <w:p w14:paraId="3079E45C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  <w:r w:rsidRPr="00717291"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  <w:t>Initiale – V0</w:t>
            </w:r>
          </w:p>
        </w:tc>
        <w:tc>
          <w:tcPr>
            <w:tcW w:w="2195" w:type="dxa"/>
          </w:tcPr>
          <w:p w14:paraId="4F3A7384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  <w:r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  <w:t>juin 2025</w:t>
            </w:r>
          </w:p>
        </w:tc>
        <w:tc>
          <w:tcPr>
            <w:tcW w:w="5370" w:type="dxa"/>
          </w:tcPr>
          <w:p w14:paraId="106E5D7B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</w:tr>
      <w:tr w:rsidR="004557A5" w:rsidRPr="00717291" w14:paraId="15BD69DA" w14:textId="77777777" w:rsidTr="008369C5">
        <w:trPr>
          <w:trHeight w:val="404"/>
        </w:trPr>
        <w:tc>
          <w:tcPr>
            <w:tcW w:w="1816" w:type="dxa"/>
          </w:tcPr>
          <w:p w14:paraId="5ACF3DC5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  <w:tc>
          <w:tcPr>
            <w:tcW w:w="2195" w:type="dxa"/>
          </w:tcPr>
          <w:p w14:paraId="5B819119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  <w:tc>
          <w:tcPr>
            <w:tcW w:w="5370" w:type="dxa"/>
          </w:tcPr>
          <w:p w14:paraId="14A84074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color w:val="808080"/>
                <w:lang w:eastAsia="fr-FR"/>
              </w:rPr>
            </w:pPr>
          </w:p>
        </w:tc>
      </w:tr>
    </w:tbl>
    <w:p w14:paraId="7E1C4337" w14:textId="77777777" w:rsidR="004557A5" w:rsidRPr="003430E3" w:rsidRDefault="004557A5" w:rsidP="00F40BC3">
      <w:pPr>
        <w:rPr>
          <w:rFonts w:ascii="Verdana" w:hAnsi="Verdana"/>
        </w:rPr>
      </w:pPr>
    </w:p>
    <w:p w14:paraId="7567CDF2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2A54BE9E" w14:textId="77777777" w:rsidR="00F40BC3" w:rsidRPr="003430E3" w:rsidRDefault="00F40BC3" w:rsidP="00F40BC3">
      <w:pPr>
        <w:jc w:val="center"/>
        <w:rPr>
          <w:rFonts w:ascii="Verdana" w:hAnsi="Verdana"/>
          <w:b/>
          <w:bCs/>
          <w:sz w:val="32"/>
          <w:szCs w:val="32"/>
        </w:rPr>
      </w:pPr>
    </w:p>
    <w:p w14:paraId="10217710" w14:textId="77777777" w:rsidR="00F40BC3" w:rsidRDefault="00F40BC3" w:rsidP="00F40BC3">
      <w:pPr>
        <w:rPr>
          <w:rFonts w:ascii="Verdana" w:hAnsi="Verdana"/>
          <w:sz w:val="18"/>
          <w:szCs w:val="18"/>
        </w:rPr>
      </w:pPr>
    </w:p>
    <w:p w14:paraId="39DA735F" w14:textId="77777777" w:rsidR="00F40BC3" w:rsidRDefault="00F40BC3" w:rsidP="00F40BC3">
      <w:pPr>
        <w:rPr>
          <w:rFonts w:ascii="Verdana" w:hAnsi="Verdana"/>
          <w:sz w:val="18"/>
          <w:szCs w:val="18"/>
        </w:rPr>
      </w:pPr>
    </w:p>
    <w:p w14:paraId="26BAFC78" w14:textId="113A9B34" w:rsidR="00F40BC3" w:rsidRDefault="00F40BC3">
      <w:pPr>
        <w:suppressAutoHyphens w:val="0"/>
        <w:spacing w:after="160" w:line="259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1060C979" w14:textId="77777777" w:rsidR="00F40BC3" w:rsidRDefault="00F40BC3" w:rsidP="00F40BC3">
      <w:pPr>
        <w:rPr>
          <w:rFonts w:ascii="Verdana" w:hAnsi="Verdana"/>
          <w:sz w:val="18"/>
          <w:szCs w:val="18"/>
        </w:rPr>
      </w:pPr>
    </w:p>
    <w:p w14:paraId="7CC5CACD" w14:textId="77777777" w:rsidR="00F40BC3" w:rsidRDefault="00F40BC3" w:rsidP="00F40BC3">
      <w:pPr>
        <w:rPr>
          <w:rFonts w:ascii="Verdana" w:hAnsi="Verdana"/>
          <w:sz w:val="18"/>
          <w:szCs w:val="18"/>
        </w:rPr>
      </w:pPr>
    </w:p>
    <w:p w14:paraId="2AD1B014" w14:textId="77777777" w:rsidR="00F40BC3" w:rsidRDefault="00F40BC3" w:rsidP="00F40BC3">
      <w:pPr>
        <w:rPr>
          <w:rFonts w:ascii="Verdana" w:hAnsi="Verdana"/>
          <w:sz w:val="18"/>
          <w:szCs w:val="18"/>
        </w:rPr>
      </w:pPr>
    </w:p>
    <w:p w14:paraId="37B75E9E" w14:textId="77777777" w:rsidR="00F40BC3" w:rsidRPr="00AB57F1" w:rsidRDefault="00F40BC3" w:rsidP="00F40BC3">
      <w:pPr>
        <w:jc w:val="center"/>
        <w:rPr>
          <w:rFonts w:ascii="Century Gothic" w:hAnsi="Century Gothic"/>
        </w:rPr>
      </w:pPr>
      <w:r>
        <w:rPr>
          <w:rFonts w:ascii="Arial" w:hAnsi="Arial" w:cs="Arial"/>
          <w:noProof/>
        </w:rPr>
        <w:drawing>
          <wp:anchor distT="0" distB="0" distL="0" distR="0" simplePos="0" relativeHeight="251660288" behindDoc="0" locked="0" layoutInCell="1" allowOverlap="1" wp14:anchorId="412618E1" wp14:editId="6D953C63">
            <wp:simplePos x="0" y="0"/>
            <wp:positionH relativeFrom="margin">
              <wp:align>left</wp:align>
            </wp:positionH>
            <wp:positionV relativeFrom="paragraph">
              <wp:posOffset>-296103</wp:posOffset>
            </wp:positionV>
            <wp:extent cx="1645920" cy="1474470"/>
            <wp:effectExtent l="0" t="0" r="0" b="0"/>
            <wp:wrapNone/>
            <wp:docPr id="182909144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147447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B5962A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214E76AB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5A2B3471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4687C757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61F72AD9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6233A34B" w14:textId="77777777" w:rsidR="00F40BC3" w:rsidRDefault="00F40BC3" w:rsidP="00F40BC3">
      <w:pPr>
        <w:pStyle w:val="Corpsdetexte"/>
        <w:ind w:left="3847"/>
        <w:rPr>
          <w:rFonts w:ascii="Arial" w:hAnsi="Arial" w:cs="Arial"/>
        </w:rPr>
      </w:pPr>
    </w:p>
    <w:p w14:paraId="720C53A1" w14:textId="77777777" w:rsidR="00F40BC3" w:rsidRPr="004E0B2D" w:rsidRDefault="00F40BC3" w:rsidP="00F40BC3">
      <w:pPr>
        <w:jc w:val="center"/>
        <w:rPr>
          <w:rFonts w:ascii="Verdana" w:hAnsi="Verdana"/>
          <w:b/>
          <w:u w:val="single"/>
        </w:rPr>
      </w:pPr>
      <w:r w:rsidRPr="004E0B2D">
        <w:rPr>
          <w:rFonts w:ascii="Verdana" w:hAnsi="Verdana"/>
          <w:b/>
          <w:u w:val="single"/>
        </w:rPr>
        <w:t>MARCHE PUBLIC DE TRAVAUX</w:t>
      </w:r>
    </w:p>
    <w:p w14:paraId="5DF12A18" w14:textId="77777777" w:rsidR="00F40BC3" w:rsidRDefault="00F40BC3" w:rsidP="00F40BC3">
      <w:pPr>
        <w:jc w:val="center"/>
        <w:rPr>
          <w:rFonts w:ascii="Verdana" w:hAnsi="Verdana"/>
          <w:sz w:val="18"/>
          <w:szCs w:val="18"/>
        </w:rPr>
      </w:pPr>
    </w:p>
    <w:p w14:paraId="07E8B60F" w14:textId="77777777" w:rsidR="00F40BC3" w:rsidRPr="003430E3" w:rsidRDefault="00F40BC3" w:rsidP="00F40BC3">
      <w:pPr>
        <w:jc w:val="center"/>
        <w:rPr>
          <w:rFonts w:ascii="Verdana" w:hAnsi="Verdana"/>
          <w:sz w:val="18"/>
          <w:szCs w:val="18"/>
        </w:rPr>
      </w:pPr>
    </w:p>
    <w:p w14:paraId="059D210A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780929F6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129BBE74" w14:textId="77777777" w:rsidR="00F40BC3" w:rsidRPr="003430E3" w:rsidRDefault="00F40BC3" w:rsidP="00E84DC3">
      <w:pPr>
        <w:jc w:val="both"/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ACHETEUR PUBLIC</w:t>
      </w:r>
      <w:r w:rsidRPr="003430E3">
        <w:rPr>
          <w:rFonts w:ascii="Verdana" w:hAnsi="Verdana"/>
        </w:rPr>
        <w:t xml:space="preserve"> : </w:t>
      </w:r>
      <w:r>
        <w:rPr>
          <w:rFonts w:ascii="Verdana" w:hAnsi="Verdana"/>
        </w:rPr>
        <w:t>ETAT</w:t>
      </w:r>
      <w:r w:rsidRPr="003430E3">
        <w:rPr>
          <w:rFonts w:ascii="Verdana" w:hAnsi="Verdana"/>
        </w:rPr>
        <w:t>, ADMINISTRATION SUPERIEURE DES ÎLES WALLIS ET FUTUNA</w:t>
      </w:r>
    </w:p>
    <w:p w14:paraId="7BE613D2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44935B85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642ADD73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5B7E6057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1A42C219" w14:textId="2025B0D0" w:rsidR="00F40BC3" w:rsidRPr="00F40BC3" w:rsidRDefault="00F40BC3" w:rsidP="00F40B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6"/>
          <w:szCs w:val="36"/>
        </w:rPr>
      </w:pPr>
      <w:r>
        <w:rPr>
          <w:rFonts w:ascii="Verdana" w:hAnsi="Verdana"/>
          <w:b/>
          <w:bCs/>
          <w:sz w:val="36"/>
          <w:szCs w:val="36"/>
        </w:rPr>
        <w:t>BORDEREAU DES PRIX UNITAIRES</w:t>
      </w:r>
    </w:p>
    <w:p w14:paraId="0E1D006B" w14:textId="29434FA4" w:rsidR="00F40BC3" w:rsidRPr="00F40BC3" w:rsidRDefault="00F40BC3" w:rsidP="00F40B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6"/>
          <w:szCs w:val="36"/>
        </w:rPr>
      </w:pPr>
      <w:r w:rsidRPr="00F40BC3">
        <w:rPr>
          <w:rFonts w:ascii="Verdana" w:hAnsi="Verdana"/>
          <w:b/>
          <w:bCs/>
          <w:sz w:val="36"/>
          <w:szCs w:val="36"/>
        </w:rPr>
        <w:t>(</w:t>
      </w:r>
      <w:r>
        <w:rPr>
          <w:rFonts w:ascii="Verdana" w:hAnsi="Verdana"/>
          <w:b/>
          <w:bCs/>
          <w:sz w:val="36"/>
          <w:szCs w:val="36"/>
        </w:rPr>
        <w:t>BPU</w:t>
      </w:r>
      <w:r w:rsidRPr="00F40BC3">
        <w:rPr>
          <w:rFonts w:ascii="Verdana" w:hAnsi="Verdana"/>
          <w:b/>
          <w:bCs/>
          <w:sz w:val="36"/>
          <w:szCs w:val="36"/>
        </w:rPr>
        <w:t>)</w:t>
      </w:r>
    </w:p>
    <w:p w14:paraId="09A5B95A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35C4792E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4D699820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66FDE93A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35E93B99" w14:textId="77777777" w:rsidR="00F40BC3" w:rsidRPr="003430E3" w:rsidRDefault="00F40BC3" w:rsidP="00F40BC3">
      <w:pPr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NUMERO DE CONSULTATION</w:t>
      </w:r>
      <w:r w:rsidRPr="003430E3">
        <w:rPr>
          <w:rFonts w:ascii="Verdana" w:hAnsi="Verdana"/>
        </w:rPr>
        <w:t xml:space="preserve"> : </w:t>
      </w:r>
    </w:p>
    <w:p w14:paraId="4FA03B24" w14:textId="77777777" w:rsidR="00F40BC3" w:rsidRPr="003430E3" w:rsidRDefault="00F40BC3" w:rsidP="00F40BC3">
      <w:pPr>
        <w:rPr>
          <w:rFonts w:ascii="Verdana" w:hAnsi="Verdana"/>
        </w:rPr>
      </w:pPr>
    </w:p>
    <w:p w14:paraId="5109B6C2" w14:textId="77777777" w:rsidR="00F40BC3" w:rsidRPr="003430E3" w:rsidRDefault="00F40BC3" w:rsidP="00F40BC3">
      <w:pPr>
        <w:rPr>
          <w:rFonts w:ascii="Verdana" w:hAnsi="Verdana"/>
        </w:rPr>
      </w:pPr>
    </w:p>
    <w:p w14:paraId="7CB512C7" w14:textId="77777777" w:rsidR="00F40BC3" w:rsidRPr="003430E3" w:rsidRDefault="00F40BC3" w:rsidP="00F40BC3">
      <w:pPr>
        <w:rPr>
          <w:rFonts w:ascii="Verdana" w:hAnsi="Verdana"/>
        </w:rPr>
      </w:pPr>
    </w:p>
    <w:p w14:paraId="499E687C" w14:textId="77777777" w:rsidR="00F40BC3" w:rsidRPr="003430E3" w:rsidRDefault="00F40BC3" w:rsidP="00E84DC3">
      <w:pPr>
        <w:jc w:val="both"/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OBJET DE LA CONSULTATION</w:t>
      </w:r>
      <w:r w:rsidRPr="003430E3">
        <w:rPr>
          <w:rFonts w:ascii="Verdana" w:hAnsi="Verdana"/>
        </w:rPr>
        <w:t xml:space="preserve"> : </w:t>
      </w:r>
      <w:r>
        <w:rPr>
          <w:rFonts w:ascii="Verdana" w:hAnsi="Verdana"/>
        </w:rPr>
        <w:t xml:space="preserve">CONTROLE EXTERIEUR POUR LES TRAVAUX DE REFECTION DES AIRES AERONAUTIQUES DE </w:t>
      </w:r>
      <w:r w:rsidRPr="00587CB8">
        <w:rPr>
          <w:rFonts w:ascii="Verdana" w:hAnsi="Verdana"/>
          <w:caps/>
        </w:rPr>
        <w:t>l’aéroport de Wallis</w:t>
      </w:r>
    </w:p>
    <w:p w14:paraId="5D1B3131" w14:textId="77777777" w:rsidR="00F40BC3" w:rsidRPr="003430E3" w:rsidRDefault="00F40BC3" w:rsidP="00F40BC3">
      <w:pPr>
        <w:rPr>
          <w:rFonts w:ascii="Verdana" w:hAnsi="Verdana"/>
        </w:rPr>
      </w:pPr>
    </w:p>
    <w:p w14:paraId="773AFDF6" w14:textId="77777777" w:rsidR="00F40BC3" w:rsidRPr="003430E3" w:rsidRDefault="00F40BC3" w:rsidP="00F40BC3">
      <w:pPr>
        <w:rPr>
          <w:rFonts w:ascii="Verdana" w:hAnsi="Verdana"/>
        </w:rPr>
      </w:pPr>
    </w:p>
    <w:p w14:paraId="5DBCEC78" w14:textId="15647D7A" w:rsidR="004557A5" w:rsidRDefault="00F40BC3" w:rsidP="00E84DC3">
      <w:pPr>
        <w:jc w:val="both"/>
        <w:rPr>
          <w:rFonts w:ascii="Verdana" w:hAnsi="Verdana"/>
        </w:rPr>
      </w:pPr>
      <w:r w:rsidRPr="003430E3">
        <w:rPr>
          <w:rFonts w:ascii="Verdana" w:hAnsi="Verdana"/>
          <w:b/>
          <w:u w:val="single"/>
        </w:rPr>
        <w:t>PROCEDURE DE PASSATION</w:t>
      </w:r>
      <w:r w:rsidRPr="003430E3">
        <w:rPr>
          <w:rFonts w:ascii="Verdana" w:hAnsi="Verdana"/>
        </w:rPr>
        <w:t xml:space="preserve"> : </w:t>
      </w:r>
      <w:r w:rsidR="00E84DC3" w:rsidRPr="00E84DC3">
        <w:rPr>
          <w:rFonts w:ascii="Verdana" w:hAnsi="Verdana"/>
        </w:rPr>
        <w:t>PROCEDURE APPEL D’OFFRES OUVERT en application des dispositions des articles L.2124-2, R.2124-2 et, R.2161-2 à R.2161-5 du code de la commande publique.</w:t>
      </w:r>
    </w:p>
    <w:p w14:paraId="4ECF2CEB" w14:textId="77777777" w:rsidR="00E84DC3" w:rsidRDefault="00E84DC3" w:rsidP="00E84DC3">
      <w:pPr>
        <w:jc w:val="both"/>
        <w:rPr>
          <w:rFonts w:ascii="Verdana" w:hAnsi="Verdana"/>
        </w:rPr>
      </w:pPr>
    </w:p>
    <w:p w14:paraId="4602E49E" w14:textId="77777777" w:rsidR="00E84DC3" w:rsidRDefault="00E84DC3" w:rsidP="00E84DC3">
      <w:pPr>
        <w:jc w:val="both"/>
        <w:rPr>
          <w:rFonts w:ascii="Verdana" w:hAnsi="Verdana"/>
        </w:rPr>
      </w:pPr>
    </w:p>
    <w:tbl>
      <w:tblPr>
        <w:tblStyle w:val="Grilledutableau"/>
        <w:tblW w:w="9381" w:type="dxa"/>
        <w:tblLook w:val="04A0" w:firstRow="1" w:lastRow="0" w:firstColumn="1" w:lastColumn="0" w:noHBand="0" w:noVBand="1"/>
      </w:tblPr>
      <w:tblGrid>
        <w:gridCol w:w="1816"/>
        <w:gridCol w:w="2195"/>
        <w:gridCol w:w="5370"/>
      </w:tblGrid>
      <w:tr w:rsidR="004557A5" w:rsidRPr="00717291" w14:paraId="15B1C2C3" w14:textId="77777777" w:rsidTr="008369C5">
        <w:trPr>
          <w:trHeight w:val="256"/>
        </w:trPr>
        <w:tc>
          <w:tcPr>
            <w:tcW w:w="1816" w:type="dxa"/>
          </w:tcPr>
          <w:p w14:paraId="5E04F702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  <w:r w:rsidRPr="00717291"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  <w:t>Version</w:t>
            </w:r>
          </w:p>
        </w:tc>
        <w:tc>
          <w:tcPr>
            <w:tcW w:w="2195" w:type="dxa"/>
          </w:tcPr>
          <w:p w14:paraId="7F84F8F1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  <w:tc>
          <w:tcPr>
            <w:tcW w:w="5370" w:type="dxa"/>
          </w:tcPr>
          <w:p w14:paraId="2B4F2100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</w:tr>
      <w:tr w:rsidR="004557A5" w:rsidRPr="00717291" w14:paraId="61F3BE55" w14:textId="77777777" w:rsidTr="008369C5">
        <w:trPr>
          <w:trHeight w:val="256"/>
        </w:trPr>
        <w:tc>
          <w:tcPr>
            <w:tcW w:w="1816" w:type="dxa"/>
          </w:tcPr>
          <w:p w14:paraId="5F896A6F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  <w:r w:rsidRPr="00717291"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  <w:t>Initiale – V0</w:t>
            </w:r>
          </w:p>
        </w:tc>
        <w:tc>
          <w:tcPr>
            <w:tcW w:w="2195" w:type="dxa"/>
          </w:tcPr>
          <w:p w14:paraId="35C51BFC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  <w:r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  <w:t>juin 2025</w:t>
            </w:r>
          </w:p>
        </w:tc>
        <w:tc>
          <w:tcPr>
            <w:tcW w:w="5370" w:type="dxa"/>
          </w:tcPr>
          <w:p w14:paraId="65CF6F75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</w:tr>
      <w:tr w:rsidR="004557A5" w:rsidRPr="00717291" w14:paraId="58A6B7D2" w14:textId="77777777" w:rsidTr="008369C5">
        <w:trPr>
          <w:trHeight w:val="404"/>
        </w:trPr>
        <w:tc>
          <w:tcPr>
            <w:tcW w:w="1816" w:type="dxa"/>
          </w:tcPr>
          <w:p w14:paraId="5ED9B31F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  <w:tc>
          <w:tcPr>
            <w:tcW w:w="2195" w:type="dxa"/>
          </w:tcPr>
          <w:p w14:paraId="60B989D8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smallCaps/>
                <w:color w:val="808080"/>
                <w:lang w:eastAsia="fr-FR"/>
              </w:rPr>
            </w:pPr>
          </w:p>
        </w:tc>
        <w:tc>
          <w:tcPr>
            <w:tcW w:w="5370" w:type="dxa"/>
          </w:tcPr>
          <w:p w14:paraId="48EA1EA7" w14:textId="77777777" w:rsidR="004557A5" w:rsidRPr="00717291" w:rsidRDefault="004557A5" w:rsidP="008369C5">
            <w:pPr>
              <w:pStyle w:val="En-tte"/>
              <w:tabs>
                <w:tab w:val="left" w:pos="708"/>
              </w:tabs>
              <w:suppressAutoHyphens w:val="0"/>
              <w:rPr>
                <w:rFonts w:ascii="Marianne" w:hAnsi="Marianne"/>
                <w:b/>
                <w:i/>
                <w:color w:val="808080"/>
                <w:lang w:eastAsia="fr-FR"/>
              </w:rPr>
            </w:pPr>
          </w:p>
        </w:tc>
      </w:tr>
    </w:tbl>
    <w:p w14:paraId="30664229" w14:textId="77777777" w:rsidR="004557A5" w:rsidRPr="003430E3" w:rsidRDefault="004557A5" w:rsidP="00F40BC3">
      <w:pPr>
        <w:rPr>
          <w:rFonts w:ascii="Verdana" w:hAnsi="Verdana"/>
        </w:rPr>
      </w:pPr>
    </w:p>
    <w:p w14:paraId="5107D6B3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34C462DA" w14:textId="77777777" w:rsidR="00F40BC3" w:rsidRPr="003430E3" w:rsidRDefault="00F40BC3" w:rsidP="00F40BC3">
      <w:pPr>
        <w:jc w:val="center"/>
        <w:rPr>
          <w:rFonts w:ascii="Verdana" w:hAnsi="Verdana"/>
          <w:b/>
          <w:bCs/>
          <w:sz w:val="32"/>
          <w:szCs w:val="32"/>
        </w:rPr>
      </w:pPr>
    </w:p>
    <w:p w14:paraId="6D110628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p w14:paraId="061D93AF" w14:textId="77777777" w:rsidR="00F40BC3" w:rsidRPr="003430E3" w:rsidRDefault="00F40BC3" w:rsidP="00F40BC3">
      <w:pPr>
        <w:rPr>
          <w:rFonts w:ascii="Verdana" w:hAnsi="Verdana"/>
          <w:sz w:val="18"/>
          <w:szCs w:val="18"/>
        </w:rPr>
      </w:pPr>
    </w:p>
    <w:sectPr w:rsidR="00F40BC3" w:rsidRPr="00343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31"/>
    <w:rsid w:val="003017BB"/>
    <w:rsid w:val="004557A5"/>
    <w:rsid w:val="00646DEC"/>
    <w:rsid w:val="00936FD3"/>
    <w:rsid w:val="009C2582"/>
    <w:rsid w:val="009C43C7"/>
    <w:rsid w:val="00C62E44"/>
    <w:rsid w:val="00CC7031"/>
    <w:rsid w:val="00E70EF5"/>
    <w:rsid w:val="00E84DC3"/>
    <w:rsid w:val="00F40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736ADC"/>
  <w15:chartTrackingRefBased/>
  <w15:docId w15:val="{42943604-A91D-4963-86A4-3AFA3F55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0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F40BC3"/>
    <w:pPr>
      <w:spacing w:after="120"/>
      <w:jc w:val="both"/>
    </w:pPr>
    <w:rPr>
      <w:rFonts w:ascii="Century Gothic" w:hAnsi="Century Gothic"/>
      <w:kern w:val="1"/>
      <w:sz w:val="22"/>
      <w:szCs w:val="22"/>
      <w:lang w:eastAsia="ar-SA"/>
    </w:rPr>
  </w:style>
  <w:style w:type="character" w:customStyle="1" w:styleId="CorpsdetexteCar">
    <w:name w:val="Corps de texte Car"/>
    <w:basedOn w:val="Policepardfaut"/>
    <w:link w:val="Corpsdetexte"/>
    <w:rsid w:val="00F40BC3"/>
    <w:rPr>
      <w:rFonts w:ascii="Century Gothic" w:eastAsia="Times New Roman" w:hAnsi="Century Gothic" w:cs="Times New Roman"/>
      <w:kern w:val="1"/>
      <w:lang w:eastAsia="ar-SA"/>
    </w:rPr>
  </w:style>
  <w:style w:type="paragraph" w:styleId="En-tte">
    <w:name w:val="header"/>
    <w:aliases w:val="En-tête Chapitre"/>
    <w:basedOn w:val="Normal"/>
    <w:link w:val="En-tteCar"/>
    <w:rsid w:val="004557A5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character" w:customStyle="1" w:styleId="En-tteCar">
    <w:name w:val="En-tête Car"/>
    <w:aliases w:val="En-tête Chapitre Car"/>
    <w:basedOn w:val="Policepardfaut"/>
    <w:link w:val="En-tte"/>
    <w:rsid w:val="004557A5"/>
    <w:rPr>
      <w:rFonts w:ascii="Times New Roman" w:eastAsia="Times New Roman" w:hAnsi="Times New Roman" w:cs="Times New Roman"/>
      <w:sz w:val="20"/>
      <w:szCs w:val="20"/>
    </w:rPr>
  </w:style>
  <w:style w:type="table" w:styleId="Grilledutableau">
    <w:name w:val="Table Grid"/>
    <w:basedOn w:val="TableauNormal"/>
    <w:rsid w:val="004557A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Thieffine</dc:creator>
  <cp:keywords/>
  <dc:description/>
  <cp:lastModifiedBy>Charlotte Erre</cp:lastModifiedBy>
  <cp:revision>6</cp:revision>
  <dcterms:created xsi:type="dcterms:W3CDTF">2022-07-07T02:18:00Z</dcterms:created>
  <dcterms:modified xsi:type="dcterms:W3CDTF">2025-07-09T04:01:00Z</dcterms:modified>
</cp:coreProperties>
</file>